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42" w:rsidRDefault="00AC17B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Marsala 01/04/2025</w:t>
      </w:r>
    </w:p>
    <w:p w:rsidR="00DA7142" w:rsidRDefault="00DA7142">
      <w:pPr>
        <w:widowControl w:val="0"/>
        <w:spacing w:after="0" w:line="240" w:lineRule="auto"/>
        <w:jc w:val="right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</w:p>
    <w:p w:rsidR="00DA7142" w:rsidRDefault="00AC17B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Ai docenti </w:t>
      </w:r>
    </w:p>
    <w:p w:rsidR="00DA7142" w:rsidRDefault="00AC17B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Agli studenti e alle loro famiglie</w:t>
      </w:r>
    </w:p>
    <w:p w:rsidR="00DA7142" w:rsidRDefault="00AC17B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Al sito</w:t>
      </w:r>
    </w:p>
    <w:p w:rsidR="00DA7142" w:rsidRDefault="00AC17B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Circ. n. </w:t>
      </w:r>
      <w:r w:rsidR="00E82306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440</w:t>
      </w:r>
    </w:p>
    <w:p w:rsidR="00DA7142" w:rsidRDefault="00DA714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Arial"/>
          <w:b/>
          <w:bCs/>
          <w:sz w:val="28"/>
          <w:szCs w:val="28"/>
        </w:rPr>
        <w:t xml:space="preserve">Oggetto: Piattaforma Unica </w:t>
      </w: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Si comunica che con Nota </w:t>
      </w:r>
      <w:proofErr w:type="spellStart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prot</w:t>
      </w:r>
      <w:proofErr w:type="spellEnd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. 2790 dell’11 ottobre 2023 il Ministero dell’Istruzione e del Merito ha reso disponibile la piattaforma UNICA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con la finalità di offrire un solo punto di accesso ai servizi digitali dedicati alle famiglie e agli studenti e di agevolare le comunicazioni scuola- famiglia. Particolare attenzione è stata riservata al tema dell’orientamento, in attuazione delle Linee g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uida per l’orientamento adottate con Decreto Ministeriale n.328 del 22 dicembre 2022.</w:t>
      </w:r>
    </w:p>
    <w:p w:rsidR="00DA7142" w:rsidRDefault="00DA7142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La sezione “Orientamento” della piattaforma accompagna lo studente nella costruzione del proprio percorso di crescita e di formazione; ne fa parte la sottosezione “il tu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o percorso”, la quale offre supporto a studentesse e studenti nell’individuare i propri punti di forza, identificare le aree di miglioramento ed effettuare una scelta ponderata e consapevole per il proseguimento del percorso formativo. Nello specifico il s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ervizio “E-Portfolio”</w:t>
      </w:r>
      <w:bookmarkStart w:id="0" w:name="_GoBack"/>
      <w:bookmarkEnd w:id="0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aiuta gli studenti a compiere scelte consapevoli, consente di seguire l’andamento del percorso di studi e lo sviluppo delle competenze derivanti anche dalle attività svolte anche in ambito extrascolastico.</w:t>
      </w:r>
    </w:p>
    <w:p w:rsidR="00DA7142" w:rsidRDefault="00DA7142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La piattaforma è consultabil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e al link </w:t>
      </w:r>
      <w:r>
        <w:rPr>
          <w:rStyle w:val="Collegamentoipertestuale"/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https://unica.istruzione.gov.it/it</w:t>
      </w:r>
    </w:p>
    <w:p w:rsidR="00DA7142" w:rsidRDefault="00DA7142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L’accesso alla piattaforma avviene tramite SPID (per gli alunni minorenni lo SPID può essere richiesto dai genitori al proprio gestore) oppure tramite procedura di registrazione autonoma da effettuare direttame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nte sul sito </w:t>
      </w:r>
      <w:r>
        <w:rPr>
          <w:rStyle w:val="Collegamentoipertestuale"/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https://unica.istruzione.gov.it/it</w:t>
      </w:r>
    </w:p>
    <w:p w:rsidR="00DA7142" w:rsidRDefault="00DA7142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Per assistenza i ragazzi  possono rivolgersi all’ufficio di segreteria alunni.</w:t>
      </w:r>
    </w:p>
    <w:p w:rsidR="00DA7142" w:rsidRDefault="00DA7142">
      <w:pPr>
        <w:pStyle w:val="Default"/>
        <w:jc w:val="both"/>
        <w:rPr>
          <w:rFonts w:ascii="Times New Roman" w:hAnsi="Times New Roman"/>
          <w:sz w:val="28"/>
          <w:szCs w:val="28"/>
        </w:rPr>
      </w:pPr>
    </w:p>
    <w:p w:rsidR="00DA7142" w:rsidRDefault="00AC17B1">
      <w:pPr>
        <w:pStyle w:val="Defaul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Si invitano gli studenti delle classi terze e 2Q ad effettuare la registrazione entro il 9 aprile</w:t>
      </w:r>
      <w:bookmarkStart w:id="1" w:name="_Hlk160091791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  <w:bookmarkEnd w:id="1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2025.</w:t>
      </w:r>
      <w:r>
        <w:rPr>
          <w:rFonts w:ascii="Arial" w:eastAsia="SimSun" w:hAnsi="Arial" w:cs="Arial"/>
          <w:kern w:val="2"/>
          <w:sz w:val="28"/>
          <w:szCs w:val="28"/>
          <w:lang w:eastAsia="hi-IN" w:bidi="hi-IN"/>
        </w:rPr>
        <w:t xml:space="preserve">                        </w:t>
      </w:r>
      <w:r>
        <w:rPr>
          <w:rFonts w:ascii="Arial" w:eastAsia="SimSun" w:hAnsi="Arial" w:cs="Arial"/>
          <w:kern w:val="2"/>
          <w:sz w:val="28"/>
          <w:szCs w:val="28"/>
          <w:lang w:eastAsia="hi-IN" w:bidi="hi-IN"/>
        </w:rPr>
        <w:t xml:space="preserve">                                    </w:t>
      </w:r>
    </w:p>
    <w:p w:rsidR="00E82306" w:rsidRDefault="00AC17B1">
      <w:pPr>
        <w:widowControl w:val="0"/>
        <w:spacing w:after="0" w:line="240" w:lineRule="auto"/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hi-IN" w:bidi="hi-IN"/>
        </w:rPr>
        <w:t xml:space="preserve">                                                                    </w:t>
      </w: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</w:t>
      </w:r>
    </w:p>
    <w:p w:rsidR="00DA7142" w:rsidRDefault="00E82306">
      <w:pPr>
        <w:widowControl w:val="0"/>
        <w:spacing w:after="0" w:line="240" w:lineRule="auto"/>
        <w:rPr>
          <w:rFonts w:ascii="Arial" w:eastAsia="SimSun" w:hAnsi="Arial" w:cs="Ari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                                                                      </w:t>
      </w:r>
      <w:r w:rsidR="00AC17B1"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La Dirigente Scolastica </w:t>
      </w:r>
    </w:p>
    <w:p w:rsidR="00DA7142" w:rsidRDefault="00AC17B1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 xml:space="preserve">                                                                       Prof.ssa Anna Maria </w:t>
      </w:r>
      <w:proofErr w:type="spellStart"/>
      <w:r>
        <w:rPr>
          <w:rFonts w:ascii="Times New Roman" w:eastAsia="SimSun" w:hAnsi="Times New Roman" w:cs="Arial"/>
          <w:kern w:val="2"/>
          <w:sz w:val="28"/>
          <w:szCs w:val="28"/>
          <w:lang w:eastAsia="hi-IN" w:bidi="hi-IN"/>
        </w:rPr>
        <w:t>Angileri</w:t>
      </w:r>
      <w:proofErr w:type="spellEnd"/>
    </w:p>
    <w:sectPr w:rsidR="00DA7142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7B1" w:rsidRDefault="00AC17B1">
      <w:pPr>
        <w:spacing w:after="0" w:line="240" w:lineRule="auto"/>
      </w:pPr>
      <w:r>
        <w:separator/>
      </w:r>
    </w:p>
  </w:endnote>
  <w:endnote w:type="continuationSeparator" w:id="0">
    <w:p w:rsidR="00AC17B1" w:rsidRDefault="00AC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7B1" w:rsidRDefault="00AC17B1">
      <w:pPr>
        <w:spacing w:after="0" w:line="240" w:lineRule="auto"/>
      </w:pPr>
      <w:r>
        <w:separator/>
      </w:r>
    </w:p>
  </w:footnote>
  <w:footnote w:type="continuationSeparator" w:id="0">
    <w:p w:rsidR="00AC17B1" w:rsidRDefault="00AC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142" w:rsidRDefault="00AC17B1">
    <w:pPr>
      <w:pStyle w:val="Paragrafoelenco"/>
      <w:spacing w:after="0" w:line="240" w:lineRule="auto"/>
    </w:pPr>
    <w:r>
      <w:rPr>
        <w:noProof/>
      </w:rPr>
      <w:drawing>
        <wp:inline distT="0" distB="0" distL="0" distR="0">
          <wp:extent cx="5449570" cy="84963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4957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42" w:rsidRDefault="00DA7142">
    <w:pPr>
      <w:spacing w:after="0" w:line="240" w:lineRule="auto"/>
      <w:jc w:val="center"/>
      <w:rPr>
        <w:rFonts w:ascii="Comic Sans MS" w:hAnsi="Comic Sans MS"/>
        <w:sz w:val="16"/>
        <w:szCs w:val="16"/>
      </w:rPr>
    </w:pPr>
  </w:p>
  <w:p w:rsidR="00DA7142" w:rsidRDefault="00AC17B1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MINISTERO DELL’ISTRUZIONE  E DEL MERITO</w:t>
    </w:r>
  </w:p>
  <w:p w:rsidR="00DA7142" w:rsidRDefault="00AC17B1">
    <w:pPr>
      <w:spacing w:after="0" w:line="240" w:lineRule="auto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>UFFICIO SCOLASTICO REGIONALE PER LA SICILIA</w:t>
    </w:r>
  </w:p>
  <w:p w:rsidR="00DA7142" w:rsidRDefault="00AC17B1">
    <w:pPr>
      <w:pStyle w:val="Paragrafoelenco"/>
      <w:spacing w:after="0" w:line="240" w:lineRule="auto"/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42"/>
    <w:rsid w:val="00AC17B1"/>
    <w:rsid w:val="00DA7142"/>
    <w:rsid w:val="00E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82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8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styleId="Collegamentoipertestuale">
    <w:name w:val="Hyperlink"/>
    <w:uiPriority w:val="99"/>
    <w:unhideWhenUsed/>
    <w:rsid w:val="00A863A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A863A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qFormat/>
    <w:rsid w:val="00B30822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"/>
    <w:qFormat/>
    <w:rsid w:val="00B308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essunaspaziatura">
    <w:name w:val="No Spacing"/>
    <w:uiPriority w:val="1"/>
    <w:qFormat/>
    <w:rsid w:val="00B30822"/>
    <w:rPr>
      <w:sz w:val="22"/>
      <w:szCs w:val="22"/>
    </w:rPr>
  </w:style>
  <w:style w:type="paragraph" w:customStyle="1" w:styleId="Default">
    <w:name w:val="Default"/>
    <w:qFormat/>
    <w:rsid w:val="00A021E0"/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30822"/>
    <w:pPr>
      <w:keepNext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82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372379"/>
    <w:rPr>
      <w:sz w:val="22"/>
      <w:szCs w:val="22"/>
    </w:rPr>
  </w:style>
  <w:style w:type="character" w:customStyle="1" w:styleId="PidipaginaCarattere">
    <w:name w:val="Piè di pagina Carattere"/>
    <w:link w:val="Pidipagina"/>
    <w:uiPriority w:val="99"/>
    <w:qFormat/>
    <w:rsid w:val="00372379"/>
    <w:rPr>
      <w:sz w:val="22"/>
      <w:szCs w:val="22"/>
    </w:rPr>
  </w:style>
  <w:style w:type="character" w:styleId="Collegamentoipertestuale">
    <w:name w:val="Hyperlink"/>
    <w:uiPriority w:val="99"/>
    <w:unhideWhenUsed/>
    <w:rsid w:val="00A863A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qFormat/>
    <w:rsid w:val="00A863A5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uiPriority w:val="9"/>
    <w:qFormat/>
    <w:rsid w:val="00B30822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"/>
    <w:qFormat/>
    <w:rsid w:val="00B3082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E74BA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37237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essunaspaziatura">
    <w:name w:val="No Spacing"/>
    <w:uiPriority w:val="1"/>
    <w:qFormat/>
    <w:rsid w:val="00B30822"/>
    <w:rPr>
      <w:sz w:val="22"/>
      <w:szCs w:val="22"/>
    </w:rPr>
  </w:style>
  <w:style w:type="paragraph" w:customStyle="1" w:styleId="Default">
    <w:name w:val="Default"/>
    <w:qFormat/>
    <w:rsid w:val="00A021E0"/>
    <w:rPr>
      <w:rFonts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2DEE-16D8-4DEE-BF9C-5B241507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Vicario prof.ssa Vincenza Alestra</cp:lastModifiedBy>
  <cp:revision>2</cp:revision>
  <cp:lastPrinted>2019-10-15T17:29:00Z</cp:lastPrinted>
  <dcterms:created xsi:type="dcterms:W3CDTF">2025-04-01T06:30:00Z</dcterms:created>
  <dcterms:modified xsi:type="dcterms:W3CDTF">2025-04-01T06:30:00Z</dcterms:modified>
  <dc:language>it-IT</dc:language>
</cp:coreProperties>
</file>