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2C" w:rsidRPr="00940A6A" w:rsidRDefault="00330111" w:rsidP="00123125">
      <w:pPr>
        <w:jc w:val="center"/>
        <w:rPr>
          <w:sz w:val="28"/>
          <w:szCs w:val="28"/>
        </w:rPr>
      </w:pPr>
      <w:r w:rsidRPr="00940A6A">
        <w:rPr>
          <w:noProof/>
          <w:sz w:val="28"/>
          <w:szCs w:val="28"/>
          <w:lang w:eastAsia="it-IT"/>
        </w:rPr>
        <w:drawing>
          <wp:inline distT="0" distB="0" distL="0" distR="0" wp14:anchorId="7E0E7BAF" wp14:editId="0CABED20">
            <wp:extent cx="3867150" cy="752475"/>
            <wp:effectExtent l="0" t="0" r="0" b="9525"/>
            <wp:docPr id="1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7524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0111" w:rsidRPr="00940A6A" w:rsidRDefault="0038509E" w:rsidP="0033011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A6A">
        <w:rPr>
          <w:rFonts w:ascii="Times New Roman" w:hAnsi="Times New Roman" w:cs="Times New Roman"/>
          <w:sz w:val="28"/>
          <w:szCs w:val="28"/>
        </w:rPr>
        <w:t>Circ.n.</w:t>
      </w:r>
      <w:r w:rsidR="0004168C">
        <w:rPr>
          <w:rFonts w:ascii="Times New Roman" w:hAnsi="Times New Roman" w:cs="Times New Roman"/>
          <w:sz w:val="28"/>
          <w:szCs w:val="28"/>
        </w:rPr>
        <w:t>313</w:t>
      </w:r>
      <w:bookmarkStart w:id="0" w:name="_GoBack"/>
      <w:bookmarkEnd w:id="0"/>
      <w:r w:rsidRPr="00940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C46" w:rsidRPr="00940A6A" w:rsidRDefault="00526D13" w:rsidP="00526D1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40A6A">
        <w:rPr>
          <w:rFonts w:ascii="Times New Roman" w:hAnsi="Times New Roman" w:cs="Times New Roman"/>
          <w:sz w:val="28"/>
          <w:szCs w:val="28"/>
        </w:rPr>
        <w:t>A tutti i docenti</w:t>
      </w:r>
    </w:p>
    <w:p w:rsidR="00526D13" w:rsidRDefault="00526D13" w:rsidP="00526D1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40A6A">
        <w:rPr>
          <w:rFonts w:ascii="Times New Roman" w:hAnsi="Times New Roman" w:cs="Times New Roman"/>
          <w:sz w:val="28"/>
          <w:szCs w:val="28"/>
        </w:rPr>
        <w:t>A tutto il personale scolastico</w:t>
      </w:r>
    </w:p>
    <w:p w:rsidR="00067A35" w:rsidRPr="00940A6A" w:rsidRDefault="00F443CC" w:rsidP="00526D1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 classi </w:t>
      </w:r>
      <w:r w:rsidRPr="00D2388F">
        <w:t>3^B – 4^B - 4^I – 5^I – 4^G - 5^G – 1^M</w:t>
      </w:r>
      <w:r>
        <w:t xml:space="preserve"> - 1^I - 2^I -  3^I</w:t>
      </w:r>
      <w:r w:rsidRPr="00D2388F">
        <w:t xml:space="preserve"> – </w:t>
      </w:r>
      <w:r>
        <w:t>1^G – 2^G – 3^G</w:t>
      </w:r>
    </w:p>
    <w:p w:rsidR="00723C46" w:rsidRPr="00940A6A" w:rsidRDefault="00526D13" w:rsidP="00F6104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40A6A">
        <w:rPr>
          <w:rFonts w:ascii="Times New Roman" w:hAnsi="Times New Roman" w:cs="Times New Roman"/>
          <w:sz w:val="28"/>
          <w:szCs w:val="28"/>
        </w:rPr>
        <w:t>Al sito web</w:t>
      </w:r>
    </w:p>
    <w:p w:rsidR="009A27DF" w:rsidRPr="00061EDB" w:rsidRDefault="00F443CC" w:rsidP="009A27DF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Marsala, 04/02/2025</w:t>
      </w:r>
    </w:p>
    <w:p w:rsidR="009A27DF" w:rsidRPr="00061EDB" w:rsidRDefault="009A27DF" w:rsidP="0038509E">
      <w:pPr>
        <w:pStyle w:val="Default"/>
        <w:jc w:val="right"/>
        <w:rPr>
          <w:rFonts w:cs="Times New Roman"/>
          <w:sz w:val="28"/>
          <w:szCs w:val="28"/>
        </w:rPr>
      </w:pPr>
    </w:p>
    <w:p w:rsidR="007D146C" w:rsidRPr="00F443CC" w:rsidRDefault="007D146C" w:rsidP="007D146C">
      <w:pPr>
        <w:pStyle w:val="Default"/>
        <w:jc w:val="both"/>
        <w:rPr>
          <w:sz w:val="28"/>
          <w:szCs w:val="28"/>
          <w:lang w:val="en-GB"/>
        </w:rPr>
      </w:pPr>
      <w:proofErr w:type="spellStart"/>
      <w:r w:rsidRPr="003C0747">
        <w:rPr>
          <w:sz w:val="28"/>
          <w:szCs w:val="28"/>
          <w:lang w:val="en-GB"/>
        </w:rPr>
        <w:t>Oggetto</w:t>
      </w:r>
      <w:proofErr w:type="spellEnd"/>
      <w:r w:rsidRPr="003C0747">
        <w:rPr>
          <w:sz w:val="28"/>
          <w:szCs w:val="28"/>
          <w:lang w:val="en-GB"/>
        </w:rPr>
        <w:t xml:space="preserve">: Long Term Mobility Erasmus+  </w:t>
      </w:r>
      <w:r w:rsidRPr="003C0747">
        <w:rPr>
          <w:b/>
          <w:iCs/>
          <w:sz w:val="28"/>
          <w:szCs w:val="28"/>
          <w:lang w:val="en-GB"/>
        </w:rPr>
        <w:t>ACCREDITAMENTO 2021-2027</w:t>
      </w:r>
      <w:r w:rsidR="003C0747" w:rsidRPr="003C0747">
        <w:rPr>
          <w:b/>
          <w:iCs/>
          <w:sz w:val="28"/>
          <w:szCs w:val="28"/>
          <w:lang w:val="en-GB"/>
        </w:rPr>
        <w:t xml:space="preserve"> </w:t>
      </w:r>
      <w:r w:rsidR="00F443CC" w:rsidRPr="00F443CC">
        <w:rPr>
          <w:b/>
          <w:iCs/>
          <w:sz w:val="28"/>
          <w:szCs w:val="28"/>
          <w:lang w:val="en-GB"/>
        </w:rPr>
        <w:t>A.S. 202</w:t>
      </w:r>
      <w:r w:rsidR="00F443CC">
        <w:rPr>
          <w:b/>
          <w:iCs/>
          <w:sz w:val="28"/>
          <w:szCs w:val="28"/>
          <w:lang w:val="en-GB"/>
        </w:rPr>
        <w:t>4-2025</w:t>
      </w:r>
      <w:r w:rsidRPr="00F443CC">
        <w:rPr>
          <w:b/>
          <w:iCs/>
          <w:sz w:val="28"/>
          <w:szCs w:val="28"/>
          <w:lang w:val="en-GB"/>
        </w:rPr>
        <w:t xml:space="preserve"> - </w:t>
      </w:r>
      <w:proofErr w:type="spellStart"/>
      <w:r w:rsidR="00F443CC" w:rsidRPr="00F443CC">
        <w:rPr>
          <w:b/>
          <w:iCs/>
          <w:sz w:val="28"/>
          <w:szCs w:val="28"/>
          <w:lang w:val="en-GB"/>
        </w:rPr>
        <w:t>Codice</w:t>
      </w:r>
      <w:proofErr w:type="spellEnd"/>
      <w:r w:rsidR="00F443CC" w:rsidRPr="00F443CC">
        <w:rPr>
          <w:b/>
          <w:iCs/>
          <w:sz w:val="28"/>
          <w:szCs w:val="28"/>
          <w:lang w:val="en-GB"/>
        </w:rPr>
        <w:t xml:space="preserve"> del </w:t>
      </w:r>
      <w:proofErr w:type="spellStart"/>
      <w:r w:rsidR="00F443CC" w:rsidRPr="00F443CC">
        <w:rPr>
          <w:b/>
          <w:iCs/>
          <w:sz w:val="28"/>
          <w:szCs w:val="28"/>
          <w:lang w:val="en-GB"/>
        </w:rPr>
        <w:t>progetto</w:t>
      </w:r>
      <w:proofErr w:type="spellEnd"/>
      <w:r w:rsidR="00F443CC" w:rsidRPr="00F443CC">
        <w:rPr>
          <w:b/>
          <w:iCs/>
          <w:sz w:val="28"/>
          <w:szCs w:val="28"/>
          <w:lang w:val="en-GB"/>
        </w:rPr>
        <w:t>: 2024-1-IT02-KA121-SCH-000197594</w:t>
      </w:r>
      <w:r w:rsidR="00F443CC">
        <w:rPr>
          <w:b/>
          <w:iCs/>
          <w:sz w:val="28"/>
          <w:szCs w:val="28"/>
          <w:lang w:val="en-GB"/>
        </w:rPr>
        <w:t xml:space="preserve"> - </w:t>
      </w:r>
      <w:r w:rsidRPr="00F443CC">
        <w:rPr>
          <w:b/>
          <w:iCs/>
          <w:sz w:val="28"/>
          <w:szCs w:val="28"/>
          <w:lang w:val="en-GB"/>
        </w:rPr>
        <w:t xml:space="preserve">Long Term Mobility </w:t>
      </w:r>
      <w:r w:rsidR="00EC03A3" w:rsidRPr="00F443CC">
        <w:rPr>
          <w:b/>
          <w:iCs/>
          <w:sz w:val="28"/>
          <w:szCs w:val="28"/>
          <w:lang w:val="en-GB"/>
        </w:rPr>
        <w:t>Germany</w:t>
      </w:r>
      <w:r w:rsidRPr="00F443CC">
        <w:rPr>
          <w:b/>
          <w:iCs/>
          <w:sz w:val="28"/>
          <w:szCs w:val="28"/>
          <w:lang w:val="en-GB"/>
        </w:rPr>
        <w:t>-Italy</w:t>
      </w:r>
    </w:p>
    <w:p w:rsidR="00F443CC" w:rsidRPr="003C0747" w:rsidRDefault="007D146C" w:rsidP="00F443CC">
      <w:pPr>
        <w:pStyle w:val="Default"/>
        <w:ind w:firstLine="708"/>
        <w:jc w:val="both"/>
        <w:rPr>
          <w:sz w:val="28"/>
          <w:szCs w:val="28"/>
          <w:lang w:val="en-GB"/>
        </w:rPr>
      </w:pPr>
      <w:r w:rsidRPr="003C0747">
        <w:rPr>
          <w:sz w:val="28"/>
          <w:szCs w:val="28"/>
          <w:lang w:val="en-GB"/>
        </w:rPr>
        <w:t xml:space="preserve">In </w:t>
      </w:r>
      <w:proofErr w:type="spellStart"/>
      <w:r w:rsidRPr="003C0747">
        <w:rPr>
          <w:sz w:val="28"/>
          <w:szCs w:val="28"/>
          <w:lang w:val="en-GB"/>
        </w:rPr>
        <w:t>relazione</w:t>
      </w:r>
      <w:proofErr w:type="spellEnd"/>
      <w:r w:rsidRPr="003C0747">
        <w:rPr>
          <w:sz w:val="28"/>
          <w:szCs w:val="28"/>
          <w:lang w:val="en-GB"/>
        </w:rPr>
        <w:t xml:space="preserve"> al </w:t>
      </w:r>
      <w:proofErr w:type="spellStart"/>
      <w:r w:rsidRPr="003C0747">
        <w:rPr>
          <w:sz w:val="28"/>
          <w:szCs w:val="28"/>
          <w:lang w:val="en-GB"/>
        </w:rPr>
        <w:t>progetto</w:t>
      </w:r>
      <w:proofErr w:type="spellEnd"/>
      <w:r w:rsidRPr="003C0747">
        <w:rPr>
          <w:sz w:val="28"/>
          <w:szCs w:val="28"/>
          <w:lang w:val="en-GB"/>
        </w:rPr>
        <w:t xml:space="preserve"> Erasmus+ </w:t>
      </w:r>
      <w:r w:rsidR="00F443CC" w:rsidRPr="003C0747">
        <w:rPr>
          <w:sz w:val="28"/>
          <w:szCs w:val="28"/>
          <w:lang w:val="en-GB"/>
        </w:rPr>
        <w:t xml:space="preserve"> 2024-1-IT02-KA121-SCH-000197594 - Long Term Mobility Germany-Italy</w:t>
      </w:r>
    </w:p>
    <w:p w:rsidR="007D146C" w:rsidRPr="00061EDB" w:rsidRDefault="00D13297" w:rsidP="00F443CC">
      <w:pPr>
        <w:pStyle w:val="Default"/>
        <w:ind w:firstLine="708"/>
        <w:jc w:val="center"/>
        <w:rPr>
          <w:b/>
          <w:sz w:val="28"/>
          <w:szCs w:val="28"/>
        </w:rPr>
      </w:pPr>
      <w:r w:rsidRPr="00061EDB">
        <w:rPr>
          <w:b/>
          <w:sz w:val="28"/>
          <w:szCs w:val="28"/>
        </w:rPr>
        <w:t>SI COMUNICA CHE</w:t>
      </w:r>
    </w:p>
    <w:p w:rsidR="00D13297" w:rsidRDefault="007D146C" w:rsidP="00EC03A3">
      <w:pPr>
        <w:rPr>
          <w:rFonts w:ascii="Garamond" w:hAnsi="Garamond" w:cs="Times New Roman"/>
          <w:sz w:val="28"/>
          <w:szCs w:val="28"/>
        </w:rPr>
      </w:pPr>
      <w:r w:rsidRPr="00061EDB">
        <w:rPr>
          <w:rFonts w:ascii="Garamond" w:hAnsi="Garamond" w:cs="Times New Roman"/>
          <w:sz w:val="28"/>
          <w:szCs w:val="28"/>
        </w:rPr>
        <w:t>dal</w:t>
      </w:r>
      <w:r w:rsidR="00F443CC">
        <w:rPr>
          <w:rFonts w:ascii="Garamond" w:hAnsi="Garamond" w:cs="Times New Roman"/>
          <w:sz w:val="28"/>
          <w:szCs w:val="28"/>
        </w:rPr>
        <w:t xml:space="preserve"> 5</w:t>
      </w:r>
      <w:r w:rsidRPr="00061EDB">
        <w:rPr>
          <w:rFonts w:ascii="Garamond" w:hAnsi="Garamond" w:cs="Times New Roman"/>
          <w:sz w:val="28"/>
          <w:szCs w:val="28"/>
        </w:rPr>
        <w:t xml:space="preserve"> </w:t>
      </w:r>
      <w:r w:rsidR="000F22EE">
        <w:rPr>
          <w:rFonts w:ascii="Garamond" w:hAnsi="Garamond" w:cs="Times New Roman"/>
          <w:sz w:val="28"/>
          <w:szCs w:val="28"/>
        </w:rPr>
        <w:t>febbraio</w:t>
      </w:r>
      <w:r w:rsidR="00F443CC">
        <w:rPr>
          <w:rFonts w:ascii="Garamond" w:hAnsi="Garamond" w:cs="Times New Roman"/>
          <w:sz w:val="28"/>
          <w:szCs w:val="28"/>
        </w:rPr>
        <w:t xml:space="preserve"> al 5</w:t>
      </w:r>
      <w:r w:rsidRPr="00061EDB">
        <w:rPr>
          <w:rFonts w:ascii="Garamond" w:hAnsi="Garamond" w:cs="Times New Roman"/>
          <w:sz w:val="28"/>
          <w:szCs w:val="28"/>
        </w:rPr>
        <w:t xml:space="preserve"> </w:t>
      </w:r>
      <w:r w:rsidR="00F443CC">
        <w:rPr>
          <w:rFonts w:ascii="Garamond" w:hAnsi="Garamond" w:cs="Times New Roman"/>
          <w:sz w:val="28"/>
          <w:szCs w:val="28"/>
        </w:rPr>
        <w:t>marzo 2025</w:t>
      </w:r>
      <w:r w:rsidRPr="00061EDB">
        <w:rPr>
          <w:rFonts w:ascii="Garamond" w:hAnsi="Garamond" w:cs="Times New Roman"/>
          <w:sz w:val="28"/>
          <w:szCs w:val="28"/>
        </w:rPr>
        <w:t xml:space="preserve">, il nostro istituto </w:t>
      </w:r>
      <w:r w:rsidR="004A4AB6">
        <w:rPr>
          <w:rFonts w:ascii="Garamond" w:hAnsi="Garamond" w:cs="Times New Roman"/>
          <w:sz w:val="28"/>
          <w:szCs w:val="28"/>
        </w:rPr>
        <w:t xml:space="preserve">ospiterà le studentesse </w:t>
      </w:r>
      <w:r w:rsidR="00F443CC" w:rsidRPr="00F443CC">
        <w:rPr>
          <w:rFonts w:ascii="Garamond" w:hAnsi="Garamond" w:cs="Times New Roman"/>
          <w:b/>
          <w:sz w:val="28"/>
          <w:szCs w:val="28"/>
        </w:rPr>
        <w:t xml:space="preserve">Ida </w:t>
      </w:r>
      <w:proofErr w:type="spellStart"/>
      <w:r w:rsidR="00F443CC" w:rsidRPr="00F443CC">
        <w:rPr>
          <w:rFonts w:ascii="Garamond" w:hAnsi="Garamond" w:cs="Times New Roman"/>
          <w:b/>
          <w:sz w:val="28"/>
          <w:szCs w:val="28"/>
        </w:rPr>
        <w:t>Kruse</w:t>
      </w:r>
      <w:proofErr w:type="spellEnd"/>
      <w:r w:rsidR="00F443CC">
        <w:rPr>
          <w:rFonts w:ascii="Garamond" w:hAnsi="Garamond" w:cs="Times New Roman"/>
          <w:b/>
          <w:sz w:val="28"/>
          <w:szCs w:val="28"/>
        </w:rPr>
        <w:t xml:space="preserve">, </w:t>
      </w:r>
      <w:r w:rsidR="00F443CC" w:rsidRPr="00F443CC">
        <w:rPr>
          <w:rFonts w:ascii="Garamond" w:hAnsi="Garamond" w:cs="Times New Roman"/>
          <w:b/>
          <w:sz w:val="28"/>
          <w:szCs w:val="28"/>
        </w:rPr>
        <w:t xml:space="preserve">Lilith </w:t>
      </w:r>
      <w:proofErr w:type="spellStart"/>
      <w:r w:rsidR="00F443CC" w:rsidRPr="00F443CC">
        <w:rPr>
          <w:rFonts w:ascii="Garamond" w:hAnsi="Garamond" w:cs="Times New Roman"/>
          <w:b/>
          <w:sz w:val="28"/>
          <w:szCs w:val="28"/>
        </w:rPr>
        <w:t>Reinink</w:t>
      </w:r>
      <w:proofErr w:type="spellEnd"/>
      <w:r w:rsidR="00F443CC">
        <w:rPr>
          <w:rFonts w:ascii="Garamond" w:hAnsi="Garamond" w:cs="Times New Roman"/>
          <w:b/>
          <w:sz w:val="28"/>
          <w:szCs w:val="28"/>
        </w:rPr>
        <w:t xml:space="preserve">, Lena </w:t>
      </w:r>
      <w:proofErr w:type="spellStart"/>
      <w:r w:rsidR="00F443CC">
        <w:rPr>
          <w:rFonts w:ascii="Garamond" w:hAnsi="Garamond" w:cs="Times New Roman"/>
          <w:b/>
          <w:sz w:val="28"/>
          <w:szCs w:val="28"/>
        </w:rPr>
        <w:t>Grotefendt</w:t>
      </w:r>
      <w:proofErr w:type="spellEnd"/>
      <w:r w:rsidR="00F443CC">
        <w:rPr>
          <w:rFonts w:ascii="Garamond" w:hAnsi="Garamond" w:cs="Times New Roman"/>
          <w:b/>
          <w:sz w:val="28"/>
          <w:szCs w:val="28"/>
        </w:rPr>
        <w:t xml:space="preserve"> e </w:t>
      </w:r>
      <w:proofErr w:type="spellStart"/>
      <w:r w:rsidR="00EC55D3">
        <w:rPr>
          <w:rFonts w:ascii="Garamond" w:hAnsi="Garamond" w:cs="Times New Roman"/>
          <w:b/>
          <w:sz w:val="28"/>
          <w:szCs w:val="28"/>
        </w:rPr>
        <w:t>Marla</w:t>
      </w:r>
      <w:proofErr w:type="spellEnd"/>
      <w:r w:rsidR="00EC03A3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="00EC55D3">
        <w:rPr>
          <w:rFonts w:ascii="Garamond" w:hAnsi="Garamond" w:cs="Times New Roman"/>
          <w:b/>
          <w:sz w:val="28"/>
          <w:szCs w:val="28"/>
        </w:rPr>
        <w:t>Strootmann</w:t>
      </w:r>
      <w:proofErr w:type="spellEnd"/>
      <w:r w:rsidR="00EC55D3">
        <w:rPr>
          <w:rFonts w:ascii="Garamond" w:hAnsi="Garamond" w:cs="Times New Roman"/>
          <w:b/>
          <w:sz w:val="28"/>
          <w:szCs w:val="28"/>
        </w:rPr>
        <w:t xml:space="preserve"> </w:t>
      </w:r>
      <w:r w:rsidR="004A4AB6" w:rsidRPr="00F61047">
        <w:rPr>
          <w:rFonts w:ascii="Garamond" w:hAnsi="Garamond" w:cs="Times New Roman"/>
          <w:b/>
          <w:sz w:val="28"/>
          <w:szCs w:val="28"/>
        </w:rPr>
        <w:t xml:space="preserve">dell’ l’istituto </w:t>
      </w:r>
      <w:proofErr w:type="spellStart"/>
      <w:r w:rsidR="00EC03A3" w:rsidRPr="00AC43D8">
        <w:rPr>
          <w:rFonts w:ascii="Times New Roman" w:hAnsi="Times New Roman" w:cs="Times New Roman"/>
          <w:b/>
          <w:sz w:val="24"/>
          <w:szCs w:val="24"/>
        </w:rPr>
        <w:t>Gymnasium</w:t>
      </w:r>
      <w:proofErr w:type="spellEnd"/>
      <w:r w:rsidR="00EC03A3" w:rsidRPr="00AC4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03A3" w:rsidRPr="00AC43D8">
        <w:rPr>
          <w:rFonts w:ascii="Times New Roman" w:hAnsi="Times New Roman" w:cs="Times New Roman"/>
          <w:b/>
          <w:sz w:val="24"/>
          <w:szCs w:val="24"/>
        </w:rPr>
        <w:t>Nordhorn</w:t>
      </w:r>
      <w:proofErr w:type="spellEnd"/>
      <w:r w:rsidR="00EC03A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03A3" w:rsidRPr="00AC43D8">
        <w:rPr>
          <w:rFonts w:ascii="Times New Roman" w:hAnsi="Times New Roman" w:cs="Times New Roman"/>
          <w:b/>
          <w:sz w:val="24"/>
          <w:szCs w:val="24"/>
        </w:rPr>
        <w:t>National ID 67362</w:t>
      </w:r>
      <w:r w:rsidR="00EC03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C03A3" w:rsidRPr="00AC43D8">
        <w:rPr>
          <w:rFonts w:ascii="Times New Roman" w:hAnsi="Times New Roman" w:cs="Times New Roman"/>
          <w:b/>
          <w:sz w:val="24"/>
          <w:szCs w:val="24"/>
        </w:rPr>
        <w:t>Address</w:t>
      </w:r>
      <w:proofErr w:type="spellEnd"/>
      <w:r w:rsidR="00EC03A3" w:rsidRPr="00AC4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03A3" w:rsidRPr="00AC43D8">
        <w:rPr>
          <w:rFonts w:ascii="Times New Roman" w:hAnsi="Times New Roman" w:cs="Times New Roman"/>
          <w:b/>
          <w:sz w:val="24"/>
          <w:szCs w:val="24"/>
        </w:rPr>
        <w:t>Stadtring</w:t>
      </w:r>
      <w:proofErr w:type="spellEnd"/>
      <w:r w:rsidR="00EC03A3" w:rsidRPr="00AC43D8">
        <w:rPr>
          <w:rFonts w:ascii="Times New Roman" w:hAnsi="Times New Roman" w:cs="Times New Roman"/>
          <w:b/>
          <w:sz w:val="24"/>
          <w:szCs w:val="24"/>
        </w:rPr>
        <w:t xml:space="preserve"> 29, Postal Code 48527, </w:t>
      </w:r>
      <w:proofErr w:type="spellStart"/>
      <w:r w:rsidR="00EC03A3" w:rsidRPr="00AC43D8">
        <w:rPr>
          <w:rFonts w:ascii="Times New Roman" w:hAnsi="Times New Roman" w:cs="Times New Roman"/>
          <w:b/>
          <w:sz w:val="24"/>
          <w:szCs w:val="24"/>
        </w:rPr>
        <w:t>Nordhorn</w:t>
      </w:r>
      <w:proofErr w:type="spellEnd"/>
      <w:r w:rsidR="00EC03A3" w:rsidRPr="00AC43D8">
        <w:rPr>
          <w:rFonts w:ascii="Times New Roman" w:hAnsi="Times New Roman" w:cs="Times New Roman"/>
          <w:b/>
          <w:sz w:val="24"/>
          <w:szCs w:val="24"/>
        </w:rPr>
        <w:t xml:space="preserve">, Website </w:t>
      </w:r>
      <w:hyperlink r:id="rId9" w:history="1">
        <w:r w:rsidR="00EC03A3" w:rsidRPr="00AC43D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www.gymnasium-nordhorn.de</w:t>
        </w:r>
      </w:hyperlink>
      <w:r w:rsidR="00EC03A3" w:rsidRPr="00AC43D8">
        <w:rPr>
          <w:rFonts w:ascii="Times New Roman" w:hAnsi="Times New Roman" w:cs="Times New Roman"/>
          <w:b/>
          <w:sz w:val="24"/>
          <w:szCs w:val="24"/>
        </w:rPr>
        <w:t xml:space="preserve"> - Email </w:t>
      </w:r>
      <w:hyperlink r:id="rId10" w:history="1">
        <w:r w:rsidR="00EC03A3" w:rsidRPr="006B047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sekretariat@gymnasium-nordhorn.net</w:t>
        </w:r>
      </w:hyperlink>
      <w:r w:rsidR="00EC03A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C03A3" w:rsidRPr="00AC43D8">
        <w:rPr>
          <w:rFonts w:ascii="Times New Roman" w:hAnsi="Times New Roman" w:cs="Times New Roman"/>
          <w:b/>
          <w:sz w:val="24"/>
          <w:szCs w:val="24"/>
        </w:rPr>
        <w:t>Telephone +495921962700, +495921962716</w:t>
      </w:r>
      <w:r w:rsidR="00EC03A3">
        <w:rPr>
          <w:rFonts w:ascii="Garamond" w:hAnsi="Garamond" w:cs="Times New Roman"/>
          <w:sz w:val="28"/>
          <w:szCs w:val="28"/>
        </w:rPr>
        <w:t xml:space="preserve">) </w:t>
      </w:r>
      <w:r w:rsidR="004A4AB6">
        <w:rPr>
          <w:rFonts w:ascii="Garamond" w:hAnsi="Garamond" w:cs="Times New Roman"/>
          <w:sz w:val="28"/>
          <w:szCs w:val="28"/>
        </w:rPr>
        <w:t xml:space="preserve">che </w:t>
      </w:r>
      <w:r w:rsidR="003C0747">
        <w:rPr>
          <w:rFonts w:ascii="Garamond" w:hAnsi="Garamond" w:cs="Times New Roman"/>
          <w:sz w:val="28"/>
          <w:szCs w:val="28"/>
        </w:rPr>
        <w:t>saranno accolte da</w:t>
      </w:r>
      <w:r w:rsidR="000F22EE">
        <w:rPr>
          <w:rFonts w:ascii="Garamond" w:hAnsi="Garamond" w:cs="Times New Roman"/>
          <w:sz w:val="28"/>
          <w:szCs w:val="28"/>
        </w:rPr>
        <w:t xml:space="preserve">lle studentesse </w:t>
      </w:r>
      <w:r w:rsidR="00EC55D3">
        <w:rPr>
          <w:rFonts w:ascii="Garamond" w:hAnsi="Garamond" w:cs="Times New Roman"/>
          <w:sz w:val="28"/>
          <w:szCs w:val="28"/>
        </w:rPr>
        <w:t>Amoroso Alessandra, Bertolino Elena</w:t>
      </w:r>
      <w:r w:rsidR="000F22EE">
        <w:rPr>
          <w:rFonts w:ascii="Garamond" w:hAnsi="Garamond" w:cs="Times New Roman"/>
          <w:sz w:val="28"/>
          <w:szCs w:val="28"/>
        </w:rPr>
        <w:t xml:space="preserve"> </w:t>
      </w:r>
      <w:r w:rsidR="00EC55D3">
        <w:rPr>
          <w:rFonts w:ascii="Garamond" w:hAnsi="Garamond" w:cs="Times New Roman"/>
          <w:sz w:val="28"/>
          <w:szCs w:val="28"/>
        </w:rPr>
        <w:t xml:space="preserve">della 4^I, </w:t>
      </w:r>
      <w:proofErr w:type="spellStart"/>
      <w:r w:rsidR="00EC55D3">
        <w:rPr>
          <w:rFonts w:ascii="Garamond" w:hAnsi="Garamond" w:cs="Times New Roman"/>
          <w:sz w:val="28"/>
          <w:szCs w:val="28"/>
        </w:rPr>
        <w:t>Sances</w:t>
      </w:r>
      <w:proofErr w:type="spellEnd"/>
      <w:r w:rsidR="00EC55D3">
        <w:rPr>
          <w:rFonts w:ascii="Garamond" w:hAnsi="Garamond" w:cs="Times New Roman"/>
          <w:sz w:val="28"/>
          <w:szCs w:val="28"/>
        </w:rPr>
        <w:t xml:space="preserve"> Elena della 3^B e Santo Sabrina della 3^</w:t>
      </w:r>
      <w:r w:rsidR="00A21EBF">
        <w:rPr>
          <w:rFonts w:ascii="Garamond" w:hAnsi="Garamond" w:cs="Times New Roman"/>
          <w:sz w:val="28"/>
          <w:szCs w:val="28"/>
        </w:rPr>
        <w:t>I</w:t>
      </w:r>
      <w:r w:rsidR="004A4AB6">
        <w:rPr>
          <w:rFonts w:ascii="Garamond" w:hAnsi="Garamond" w:cs="Times New Roman"/>
          <w:sz w:val="28"/>
          <w:szCs w:val="28"/>
        </w:rPr>
        <w:t xml:space="preserve">. </w:t>
      </w:r>
    </w:p>
    <w:p w:rsidR="000F22EE" w:rsidRPr="00EC03A3" w:rsidRDefault="000F22EE" w:rsidP="00EC03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aramond" w:hAnsi="Garamond" w:cs="Times New Roman"/>
          <w:sz w:val="28"/>
          <w:szCs w:val="28"/>
        </w:rPr>
        <w:t xml:space="preserve">Le studentesse saranno accompagnate dal loro tutor per la mobilità, il professore </w:t>
      </w:r>
      <w:proofErr w:type="spellStart"/>
      <w:r w:rsidR="00A21EBF">
        <w:rPr>
          <w:rFonts w:ascii="Garamond" w:hAnsi="Garamond" w:cs="Times New Roman"/>
          <w:sz w:val="28"/>
          <w:szCs w:val="28"/>
        </w:rPr>
        <w:t>Lennart</w:t>
      </w:r>
      <w:proofErr w:type="spellEnd"/>
      <w:r w:rsidR="00A21EBF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A21EBF">
        <w:rPr>
          <w:rFonts w:ascii="Garamond" w:hAnsi="Garamond" w:cs="Times New Roman"/>
          <w:sz w:val="28"/>
          <w:szCs w:val="28"/>
        </w:rPr>
        <w:t>Timm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, insegnante di inglese e di politiche economiche presso </w:t>
      </w:r>
      <w:r w:rsidR="00006EDB">
        <w:rPr>
          <w:rFonts w:ascii="Garamond" w:hAnsi="Garamond" w:cs="Times New Roman"/>
          <w:sz w:val="28"/>
          <w:szCs w:val="28"/>
        </w:rPr>
        <w:t xml:space="preserve">il </w:t>
      </w:r>
      <w:proofErr w:type="spellStart"/>
      <w:r w:rsidR="00006EDB">
        <w:rPr>
          <w:rFonts w:ascii="Garamond" w:hAnsi="Garamond" w:cs="Times New Roman"/>
          <w:sz w:val="28"/>
          <w:szCs w:val="28"/>
        </w:rPr>
        <w:t>Gymnasium</w:t>
      </w:r>
      <w:proofErr w:type="spellEnd"/>
      <w:r w:rsidR="00006EDB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006EDB">
        <w:rPr>
          <w:rFonts w:ascii="Garamond" w:hAnsi="Garamond" w:cs="Times New Roman"/>
          <w:sz w:val="28"/>
          <w:szCs w:val="28"/>
        </w:rPr>
        <w:t>Nordhorn</w:t>
      </w:r>
      <w:proofErr w:type="spellEnd"/>
      <w:r w:rsidR="00006EDB">
        <w:rPr>
          <w:rFonts w:ascii="Garamond" w:hAnsi="Garamond" w:cs="Times New Roman"/>
          <w:sz w:val="28"/>
          <w:szCs w:val="28"/>
        </w:rPr>
        <w:t xml:space="preserve"> che svolgerà attività di job </w:t>
      </w:r>
      <w:proofErr w:type="spellStart"/>
      <w:r w:rsidR="00006EDB">
        <w:rPr>
          <w:rFonts w:ascii="Garamond" w:hAnsi="Garamond" w:cs="Times New Roman"/>
          <w:sz w:val="28"/>
          <w:szCs w:val="28"/>
        </w:rPr>
        <w:t>shadowing</w:t>
      </w:r>
      <w:proofErr w:type="spellEnd"/>
      <w:r w:rsidR="00006EDB">
        <w:rPr>
          <w:rFonts w:ascii="Garamond" w:hAnsi="Garamond" w:cs="Times New Roman"/>
          <w:sz w:val="28"/>
          <w:szCs w:val="28"/>
        </w:rPr>
        <w:t xml:space="preserve"> p</w:t>
      </w:r>
      <w:r w:rsidR="00A21EBF">
        <w:rPr>
          <w:rFonts w:ascii="Garamond" w:hAnsi="Garamond" w:cs="Times New Roman"/>
          <w:sz w:val="28"/>
          <w:szCs w:val="28"/>
        </w:rPr>
        <w:t>resso il nostro istituto, dal 5 al 12</w:t>
      </w:r>
      <w:r w:rsidR="00006EDB">
        <w:rPr>
          <w:rFonts w:ascii="Garamond" w:hAnsi="Garamond" w:cs="Times New Roman"/>
          <w:sz w:val="28"/>
          <w:szCs w:val="28"/>
        </w:rPr>
        <w:t xml:space="preserve"> febbr</w:t>
      </w:r>
      <w:r w:rsidR="00A21EBF">
        <w:rPr>
          <w:rFonts w:ascii="Garamond" w:hAnsi="Garamond" w:cs="Times New Roman"/>
          <w:sz w:val="28"/>
          <w:szCs w:val="28"/>
        </w:rPr>
        <w:t>aio 2025</w:t>
      </w:r>
      <w:r w:rsidR="00006EDB">
        <w:rPr>
          <w:rFonts w:ascii="Garamond" w:hAnsi="Garamond" w:cs="Times New Roman"/>
          <w:sz w:val="28"/>
          <w:szCs w:val="28"/>
        </w:rPr>
        <w:t>.</w:t>
      </w:r>
    </w:p>
    <w:p w:rsidR="00A21EBF" w:rsidRDefault="004A4AB6" w:rsidP="00F6104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studentesse </w:t>
      </w:r>
      <w:r w:rsidR="00A21EBF" w:rsidRPr="00F443CC">
        <w:rPr>
          <w:rFonts w:ascii="Garamond" w:hAnsi="Garamond"/>
          <w:b/>
          <w:sz w:val="28"/>
          <w:szCs w:val="28"/>
        </w:rPr>
        <w:t xml:space="preserve">Ida </w:t>
      </w:r>
      <w:proofErr w:type="spellStart"/>
      <w:r w:rsidR="00A21EBF" w:rsidRPr="00F443CC">
        <w:rPr>
          <w:rFonts w:ascii="Garamond" w:hAnsi="Garamond"/>
          <w:b/>
          <w:sz w:val="28"/>
          <w:szCs w:val="28"/>
        </w:rPr>
        <w:t>Kruse</w:t>
      </w:r>
      <w:proofErr w:type="spellEnd"/>
      <w:r w:rsidR="00A21EBF">
        <w:rPr>
          <w:rFonts w:ascii="Garamond" w:hAnsi="Garamond"/>
          <w:b/>
          <w:sz w:val="28"/>
          <w:szCs w:val="28"/>
        </w:rPr>
        <w:t xml:space="preserve">, </w:t>
      </w:r>
      <w:r w:rsidR="00A21EBF" w:rsidRPr="00F443CC">
        <w:rPr>
          <w:rFonts w:ascii="Garamond" w:hAnsi="Garamond"/>
          <w:b/>
          <w:sz w:val="28"/>
          <w:szCs w:val="28"/>
        </w:rPr>
        <w:t xml:space="preserve">Lilith </w:t>
      </w:r>
      <w:proofErr w:type="spellStart"/>
      <w:r w:rsidR="00A21EBF" w:rsidRPr="00F443CC">
        <w:rPr>
          <w:rFonts w:ascii="Garamond" w:hAnsi="Garamond"/>
          <w:b/>
          <w:sz w:val="28"/>
          <w:szCs w:val="28"/>
        </w:rPr>
        <w:t>Reinink</w:t>
      </w:r>
      <w:proofErr w:type="spellEnd"/>
      <w:r w:rsidR="00A21EBF">
        <w:rPr>
          <w:rFonts w:ascii="Garamond" w:hAnsi="Garamond"/>
          <w:b/>
          <w:sz w:val="28"/>
          <w:szCs w:val="28"/>
        </w:rPr>
        <w:t xml:space="preserve"> e </w:t>
      </w:r>
      <w:proofErr w:type="spellStart"/>
      <w:r w:rsidR="00A21EBF">
        <w:rPr>
          <w:rFonts w:ascii="Garamond" w:hAnsi="Garamond"/>
          <w:b/>
          <w:sz w:val="28"/>
          <w:szCs w:val="28"/>
        </w:rPr>
        <w:t>Marla</w:t>
      </w:r>
      <w:proofErr w:type="spellEnd"/>
      <w:r w:rsidR="00A21EBF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A21EBF">
        <w:rPr>
          <w:rFonts w:ascii="Garamond" w:hAnsi="Garamond"/>
          <w:b/>
          <w:sz w:val="28"/>
          <w:szCs w:val="28"/>
        </w:rPr>
        <w:t>Strootmann</w:t>
      </w:r>
      <w:proofErr w:type="spellEnd"/>
      <w:r w:rsidR="00A21EBF">
        <w:rPr>
          <w:rFonts w:ascii="Garamond" w:hAnsi="Garamond"/>
          <w:sz w:val="28"/>
          <w:szCs w:val="28"/>
        </w:rPr>
        <w:t xml:space="preserve"> seguiranno alcune lezioni nelle classi </w:t>
      </w:r>
      <w:r w:rsidR="00A21EBF" w:rsidRPr="00D2388F">
        <w:t>3^B – 4^B - 4^I – 5^I – 4^G - 5^G – 1^M</w:t>
      </w:r>
      <w:r w:rsidR="00F61047">
        <w:rPr>
          <w:rFonts w:ascii="Garamond" w:hAnsi="Garamond"/>
          <w:sz w:val="28"/>
          <w:szCs w:val="28"/>
        </w:rPr>
        <w:t xml:space="preserve"> </w:t>
      </w:r>
      <w:r w:rsidR="00A21EBF">
        <w:rPr>
          <w:rFonts w:ascii="Garamond" w:hAnsi="Garamond"/>
          <w:sz w:val="28"/>
          <w:szCs w:val="28"/>
        </w:rPr>
        <w:t xml:space="preserve">nel plesso di via Falcone, mentre la studentessa </w:t>
      </w:r>
      <w:r w:rsidR="00A21EBF">
        <w:rPr>
          <w:rFonts w:ascii="Garamond" w:hAnsi="Garamond"/>
          <w:b/>
          <w:sz w:val="28"/>
          <w:szCs w:val="28"/>
        </w:rPr>
        <w:t xml:space="preserve">Lena </w:t>
      </w:r>
      <w:proofErr w:type="spellStart"/>
      <w:r w:rsidR="00A21EBF">
        <w:rPr>
          <w:rFonts w:ascii="Garamond" w:hAnsi="Garamond"/>
          <w:b/>
          <w:sz w:val="28"/>
          <w:szCs w:val="28"/>
        </w:rPr>
        <w:t>Grotefendt</w:t>
      </w:r>
      <w:proofErr w:type="spellEnd"/>
      <w:r w:rsidR="00A21EBF">
        <w:rPr>
          <w:rFonts w:ascii="Garamond" w:hAnsi="Garamond"/>
          <w:b/>
          <w:sz w:val="28"/>
          <w:szCs w:val="28"/>
        </w:rPr>
        <w:t xml:space="preserve"> </w:t>
      </w:r>
      <w:r w:rsidR="00A21EBF" w:rsidRPr="00A21EBF">
        <w:rPr>
          <w:rFonts w:ascii="Garamond" w:hAnsi="Garamond"/>
          <w:sz w:val="28"/>
          <w:szCs w:val="28"/>
        </w:rPr>
        <w:t xml:space="preserve">seguirà </w:t>
      </w:r>
      <w:r w:rsidR="003C0747">
        <w:rPr>
          <w:rFonts w:ascii="Garamond" w:hAnsi="Garamond"/>
          <w:sz w:val="28"/>
          <w:szCs w:val="28"/>
        </w:rPr>
        <w:t xml:space="preserve">alcune </w:t>
      </w:r>
      <w:r w:rsidR="00A21EBF" w:rsidRPr="00A21EBF">
        <w:rPr>
          <w:rFonts w:ascii="Garamond" w:hAnsi="Garamond"/>
          <w:sz w:val="28"/>
          <w:szCs w:val="28"/>
        </w:rPr>
        <w:t>lezioni nelle classi 1^I - 2^I -  3^I – 1^G – 2^G – 3^G, nel plesso di via Vaccari</w:t>
      </w:r>
      <w:r w:rsidR="00A21EBF">
        <w:rPr>
          <w:rFonts w:ascii="Garamond" w:hAnsi="Garamond"/>
          <w:b/>
          <w:sz w:val="28"/>
          <w:szCs w:val="28"/>
        </w:rPr>
        <w:t xml:space="preserve">. </w:t>
      </w:r>
    </w:p>
    <w:p w:rsidR="00A21EBF" w:rsidRDefault="00A21EBF" w:rsidP="00F6104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b/>
          <w:sz w:val="28"/>
          <w:szCs w:val="28"/>
        </w:rPr>
      </w:pPr>
    </w:p>
    <w:p w:rsidR="00F61047" w:rsidRPr="00A21EBF" w:rsidRDefault="00F61047" w:rsidP="00F6104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</w:t>
      </w:r>
      <w:r w:rsidR="007D146C" w:rsidRPr="00AC41A1">
        <w:rPr>
          <w:rFonts w:ascii="Garamond" w:hAnsi="Garamond"/>
          <w:sz w:val="28"/>
          <w:szCs w:val="28"/>
        </w:rPr>
        <w:t>o scopo della mobilità a lungo termine è lo scambio di buone pratiche ed il perfezionamento delle lingue straniere con la partecipazi</w:t>
      </w:r>
      <w:r>
        <w:rPr>
          <w:rFonts w:ascii="Garamond" w:hAnsi="Garamond"/>
          <w:sz w:val="28"/>
          <w:szCs w:val="28"/>
        </w:rPr>
        <w:t xml:space="preserve">one a tutte le attività scolastiche ed extra scolastiche </w:t>
      </w:r>
      <w:r w:rsidR="00D13297" w:rsidRPr="00AC41A1">
        <w:rPr>
          <w:rFonts w:ascii="Garamond" w:hAnsi="Garamond"/>
          <w:sz w:val="28"/>
          <w:szCs w:val="28"/>
        </w:rPr>
        <w:t>che l’</w:t>
      </w:r>
      <w:r w:rsidR="007D146C" w:rsidRPr="00AC41A1">
        <w:rPr>
          <w:rFonts w:ascii="Garamond" w:hAnsi="Garamond"/>
          <w:sz w:val="28"/>
          <w:szCs w:val="28"/>
        </w:rPr>
        <w:t xml:space="preserve">istituto propone, al fine di </w:t>
      </w:r>
      <w:r w:rsidR="007D146C" w:rsidRPr="00AC41A1">
        <w:rPr>
          <w:rFonts w:ascii="Garamond" w:hAnsi="Garamond"/>
          <w:b/>
          <w:bCs/>
          <w:color w:val="012330"/>
          <w:sz w:val="28"/>
          <w:szCs w:val="28"/>
        </w:rPr>
        <w:t>attivare e promuovere eventi, attività e programmi specifici</w:t>
      </w:r>
      <w:r w:rsidR="007D146C" w:rsidRPr="00AC41A1">
        <w:rPr>
          <w:rFonts w:ascii="Garamond" w:hAnsi="Garamond"/>
          <w:color w:val="012330"/>
          <w:sz w:val="28"/>
          <w:szCs w:val="28"/>
        </w:rPr>
        <w:t> per i giovani studenti di ogni ordine e grado, per offrire loro:</w:t>
      </w:r>
    </w:p>
    <w:p w:rsidR="00F61047" w:rsidRDefault="007D146C" w:rsidP="00816799">
      <w:pPr>
        <w:pStyle w:val="NormaleWeb"/>
        <w:numPr>
          <w:ilvl w:val="0"/>
          <w:numId w:val="38"/>
        </w:numPr>
        <w:shd w:val="clear" w:color="auto" w:fill="FFFFFF"/>
        <w:jc w:val="both"/>
        <w:textAlignment w:val="baseline"/>
        <w:rPr>
          <w:rFonts w:ascii="Garamond" w:hAnsi="Garamond"/>
          <w:color w:val="012330"/>
          <w:sz w:val="28"/>
          <w:szCs w:val="28"/>
        </w:rPr>
      </w:pPr>
      <w:r w:rsidRPr="00F61047">
        <w:rPr>
          <w:rFonts w:ascii="Garamond" w:hAnsi="Garamond"/>
          <w:color w:val="012330"/>
          <w:sz w:val="28"/>
          <w:szCs w:val="28"/>
        </w:rPr>
        <w:t>le </w:t>
      </w:r>
      <w:r w:rsidRPr="00F61047">
        <w:rPr>
          <w:rFonts w:ascii="Garamond" w:hAnsi="Garamond"/>
          <w:b/>
          <w:bCs/>
          <w:color w:val="012330"/>
          <w:sz w:val="28"/>
          <w:szCs w:val="28"/>
        </w:rPr>
        <w:t>competenze</w:t>
      </w:r>
      <w:r w:rsidRPr="00F61047">
        <w:rPr>
          <w:rFonts w:ascii="Garamond" w:hAnsi="Garamond"/>
          <w:color w:val="012330"/>
          <w:sz w:val="28"/>
          <w:szCs w:val="28"/>
        </w:rPr>
        <w:t> fondamentali all'avvio di una carriera soddisfacente;</w:t>
      </w:r>
    </w:p>
    <w:p w:rsidR="007D146C" w:rsidRPr="00F61047" w:rsidRDefault="007D146C" w:rsidP="00816799">
      <w:pPr>
        <w:pStyle w:val="NormaleWeb"/>
        <w:numPr>
          <w:ilvl w:val="0"/>
          <w:numId w:val="38"/>
        </w:numPr>
        <w:shd w:val="clear" w:color="auto" w:fill="FFFFFF"/>
        <w:jc w:val="both"/>
        <w:textAlignment w:val="baseline"/>
        <w:rPr>
          <w:rFonts w:ascii="Garamond" w:hAnsi="Garamond"/>
          <w:color w:val="012330"/>
          <w:sz w:val="28"/>
          <w:szCs w:val="28"/>
        </w:rPr>
      </w:pPr>
      <w:r w:rsidRPr="00F61047">
        <w:rPr>
          <w:rFonts w:ascii="Garamond" w:hAnsi="Garamond"/>
          <w:color w:val="012330"/>
          <w:sz w:val="28"/>
          <w:szCs w:val="28"/>
        </w:rPr>
        <w:t>le condizioni affinché possano </w:t>
      </w:r>
      <w:r w:rsidRPr="00F61047">
        <w:rPr>
          <w:rFonts w:ascii="Garamond" w:hAnsi="Garamond"/>
          <w:b/>
          <w:bCs/>
          <w:color w:val="012330"/>
          <w:sz w:val="28"/>
          <w:szCs w:val="28"/>
        </w:rPr>
        <w:t xml:space="preserve">acquisire, integrare e migliorare le </w:t>
      </w:r>
      <w:proofErr w:type="spellStart"/>
      <w:r w:rsidRPr="00F61047">
        <w:rPr>
          <w:rFonts w:ascii="Garamond" w:hAnsi="Garamond"/>
          <w:b/>
          <w:bCs/>
          <w:color w:val="012330"/>
          <w:sz w:val="28"/>
          <w:szCs w:val="28"/>
        </w:rPr>
        <w:t>skill</w:t>
      </w:r>
      <w:proofErr w:type="spellEnd"/>
      <w:r w:rsidRPr="00F61047">
        <w:rPr>
          <w:rFonts w:ascii="Garamond" w:hAnsi="Garamond"/>
          <w:color w:val="012330"/>
          <w:sz w:val="28"/>
          <w:szCs w:val="28"/>
        </w:rPr>
        <w:t> e svilupparne di nuove che permetteranno riqualificazioni e obiettivi esaurienti.</w:t>
      </w:r>
    </w:p>
    <w:p w:rsidR="007D146C" w:rsidRDefault="007D146C" w:rsidP="00F61047">
      <w:p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AC41A1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Si fa sempre più forte, in Europa, la volontà di ampliare l’impegno verso la </w:t>
      </w:r>
      <w:r w:rsidRPr="00AC41A1">
        <w:rPr>
          <w:rFonts w:ascii="Garamond" w:eastAsia="Times New Roman" w:hAnsi="Garamond" w:cs="Times New Roman"/>
          <w:b/>
          <w:bCs/>
          <w:color w:val="012330"/>
          <w:sz w:val="28"/>
          <w:szCs w:val="28"/>
          <w:lang w:eastAsia="it-IT"/>
        </w:rPr>
        <w:t>sostenibilità</w:t>
      </w:r>
      <w:r w:rsidRPr="00AC41A1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, accompagnandolo con l’ampliamento delle piattaforme per l'</w:t>
      </w:r>
      <w:r w:rsidRPr="00AC41A1">
        <w:rPr>
          <w:rFonts w:ascii="Garamond" w:eastAsia="Times New Roman" w:hAnsi="Garamond" w:cs="Times New Roman"/>
          <w:b/>
          <w:bCs/>
          <w:color w:val="012330"/>
          <w:sz w:val="28"/>
          <w:szCs w:val="28"/>
          <w:lang w:eastAsia="it-IT"/>
        </w:rPr>
        <w:t>apprendimento digitale </w:t>
      </w:r>
      <w:r w:rsidRPr="00AC41A1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già esisten</w:t>
      </w:r>
      <w:r w:rsidR="003C0747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ti e rinnovando la cultura</w:t>
      </w:r>
      <w:r w:rsidRPr="00AC41A1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 xml:space="preserve"> dell’istruzione continuativa a tutti i livelli.</w:t>
      </w:r>
      <w:r w:rsid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 xml:space="preserve"> La mobilità a lungo termine è uno spunto e un’opportunità per l’acquisizione </w:t>
      </w:r>
      <w:r w:rsidR="00F66125"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delle 8 competenze chiave europee, che gli Stati Membri dell'Unione Europea sono chiamati a recepi</w:t>
      </w:r>
      <w:r w:rsid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 xml:space="preserve">re. </w:t>
      </w:r>
      <w:r w:rsidR="00F66125"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Il testo di riferimento che le cristallizza e definisce è la Raccomandazione relativa alle competenze chiave per l'apprendimento permanente (con il suo Allegato Quadro di riferimento europeo), approvata dal Parlament</w:t>
      </w:r>
      <w:r w:rsid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o Europeo il 22 maggio del 2018: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alfabetica funzionale;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multilinguistica;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matematica e competenza di base in scienze e tecnologie;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digitale;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personale, sociale e capacità di imparare ad imparare;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sociale e civica in materia di cittadinanza;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imprenditoriale;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in materia di consapevolezza ed espressione culturali.</w:t>
      </w:r>
    </w:p>
    <w:p w:rsidR="00F66125" w:rsidRPr="00F61047" w:rsidRDefault="00F66125" w:rsidP="00F61047">
      <w:p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</w:p>
    <w:p w:rsidR="007D146C" w:rsidRDefault="00A21EBF" w:rsidP="007D1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In occasione d</w:t>
      </w:r>
      <w:r w:rsidR="003C0747">
        <w:rPr>
          <w:sz w:val="28"/>
          <w:szCs w:val="28"/>
        </w:rPr>
        <w:t xml:space="preserve">el loro arrivo a Marsala, il </w:t>
      </w:r>
      <w:r>
        <w:rPr>
          <w:sz w:val="28"/>
          <w:szCs w:val="28"/>
        </w:rPr>
        <w:t xml:space="preserve">5 febbraio le studentesse Amoroso Alessandra, Bertolino Elena, </w:t>
      </w:r>
      <w:proofErr w:type="spellStart"/>
      <w:r>
        <w:rPr>
          <w:sz w:val="28"/>
          <w:szCs w:val="28"/>
        </w:rPr>
        <w:t>Sances</w:t>
      </w:r>
      <w:proofErr w:type="spellEnd"/>
      <w:r>
        <w:rPr>
          <w:sz w:val="28"/>
          <w:szCs w:val="28"/>
        </w:rPr>
        <w:t xml:space="preserve"> Elena e Santo Sabrina, </w:t>
      </w:r>
      <w:r w:rsidR="003C0747">
        <w:rPr>
          <w:sz w:val="28"/>
          <w:szCs w:val="28"/>
        </w:rPr>
        <w:t xml:space="preserve">usciranno alle ore 12:00 perché </w:t>
      </w:r>
      <w:r>
        <w:rPr>
          <w:sz w:val="28"/>
          <w:szCs w:val="28"/>
        </w:rPr>
        <w:t>andranno ad accogliere il gruppo in arrivo nella tarda mattinata</w:t>
      </w:r>
      <w:r w:rsidR="003C0747">
        <w:rPr>
          <w:sz w:val="28"/>
          <w:szCs w:val="28"/>
        </w:rPr>
        <w:t>.</w:t>
      </w:r>
    </w:p>
    <w:p w:rsidR="003C0747" w:rsidRPr="00AC41A1" w:rsidRDefault="003C0747" w:rsidP="007D146C">
      <w:pPr>
        <w:pStyle w:val="Default"/>
        <w:jc w:val="both"/>
        <w:rPr>
          <w:sz w:val="28"/>
          <w:szCs w:val="28"/>
        </w:rPr>
      </w:pPr>
    </w:p>
    <w:p w:rsidR="0038509E" w:rsidRPr="00F61047" w:rsidRDefault="007D146C" w:rsidP="007D146C">
      <w:pPr>
        <w:rPr>
          <w:rFonts w:ascii="Garamond" w:eastAsia="Calibri" w:hAnsi="Garamond" w:cs="Times New Roman"/>
          <w:sz w:val="28"/>
          <w:szCs w:val="28"/>
        </w:rPr>
      </w:pPr>
      <w:r w:rsidRPr="00AC41A1">
        <w:rPr>
          <w:rFonts w:ascii="Garamond" w:eastAsia="Calibri" w:hAnsi="Garamond" w:cs="Times New Roman"/>
          <w:sz w:val="28"/>
          <w:szCs w:val="28"/>
        </w:rPr>
        <w:t>FUNZIONE STRUMENTALE AREA 2 - STAGES, GEMELLAGGI, ERASMUS, ETWINNING, MONITORAGGIO PROGETTI SCOLASTICI</w:t>
      </w:r>
    </w:p>
    <w:sectPr w:rsidR="0038509E" w:rsidRPr="00F61047" w:rsidSect="00BD08B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4B" w:rsidRDefault="00835E4B" w:rsidP="00330111">
      <w:pPr>
        <w:spacing w:after="0"/>
      </w:pPr>
      <w:r>
        <w:separator/>
      </w:r>
    </w:p>
  </w:endnote>
  <w:endnote w:type="continuationSeparator" w:id="0">
    <w:p w:rsidR="00835E4B" w:rsidRDefault="00835E4B" w:rsidP="003301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B7" w:rsidRDefault="00BD08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4B" w:rsidRDefault="00835E4B" w:rsidP="00330111">
      <w:pPr>
        <w:spacing w:after="0"/>
      </w:pPr>
      <w:r>
        <w:separator/>
      </w:r>
    </w:p>
  </w:footnote>
  <w:footnote w:type="continuationSeparator" w:id="0">
    <w:p w:rsidR="00835E4B" w:rsidRDefault="00835E4B" w:rsidP="003301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11" w:rsidRDefault="00330111">
    <w:pPr>
      <w:pStyle w:val="Intestazione"/>
    </w:pPr>
  </w:p>
  <w:p w:rsidR="00330111" w:rsidRDefault="003301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EE0C"/>
      </v:shape>
    </w:pict>
  </w:numPicBullet>
  <w:abstractNum w:abstractNumId="0">
    <w:nsid w:val="06580457"/>
    <w:multiLevelType w:val="multilevel"/>
    <w:tmpl w:val="73E2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A67DC"/>
    <w:multiLevelType w:val="multilevel"/>
    <w:tmpl w:val="4C80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B20F1"/>
    <w:multiLevelType w:val="hybridMultilevel"/>
    <w:tmpl w:val="0B0AC3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477DB"/>
    <w:multiLevelType w:val="multilevel"/>
    <w:tmpl w:val="B5B2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C49B1"/>
    <w:multiLevelType w:val="hybridMultilevel"/>
    <w:tmpl w:val="9F866460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5">
    <w:nsid w:val="19E06F21"/>
    <w:multiLevelType w:val="multilevel"/>
    <w:tmpl w:val="452AD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30806"/>
    <w:multiLevelType w:val="multilevel"/>
    <w:tmpl w:val="EAC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F6F60"/>
    <w:multiLevelType w:val="hybridMultilevel"/>
    <w:tmpl w:val="E5CA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A489F"/>
    <w:multiLevelType w:val="hybridMultilevel"/>
    <w:tmpl w:val="6DE44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21674"/>
    <w:multiLevelType w:val="hybridMultilevel"/>
    <w:tmpl w:val="CB1434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35A56"/>
    <w:multiLevelType w:val="multilevel"/>
    <w:tmpl w:val="BD36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558E1"/>
    <w:multiLevelType w:val="hybridMultilevel"/>
    <w:tmpl w:val="5DF04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80E5A"/>
    <w:multiLevelType w:val="hybridMultilevel"/>
    <w:tmpl w:val="72021C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51D45"/>
    <w:multiLevelType w:val="multilevel"/>
    <w:tmpl w:val="16BC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43161"/>
    <w:multiLevelType w:val="multilevel"/>
    <w:tmpl w:val="4512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439F1"/>
    <w:multiLevelType w:val="multilevel"/>
    <w:tmpl w:val="008A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1F735F"/>
    <w:multiLevelType w:val="multilevel"/>
    <w:tmpl w:val="A97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A7684"/>
    <w:multiLevelType w:val="multilevel"/>
    <w:tmpl w:val="0D3E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43409"/>
    <w:multiLevelType w:val="hybridMultilevel"/>
    <w:tmpl w:val="40FEB83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43989"/>
    <w:multiLevelType w:val="multilevel"/>
    <w:tmpl w:val="03D2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236E0F"/>
    <w:multiLevelType w:val="hybridMultilevel"/>
    <w:tmpl w:val="86CCE3EC"/>
    <w:lvl w:ilvl="0" w:tplc="BB7A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661B9"/>
    <w:multiLevelType w:val="multilevel"/>
    <w:tmpl w:val="B224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F558D5"/>
    <w:multiLevelType w:val="multilevel"/>
    <w:tmpl w:val="73E8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483696"/>
    <w:multiLevelType w:val="multilevel"/>
    <w:tmpl w:val="B670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5470FD"/>
    <w:multiLevelType w:val="multilevel"/>
    <w:tmpl w:val="B942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9603E5"/>
    <w:multiLevelType w:val="hybridMultilevel"/>
    <w:tmpl w:val="DA4C48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B4C29"/>
    <w:multiLevelType w:val="multilevel"/>
    <w:tmpl w:val="E85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5D2DB1"/>
    <w:multiLevelType w:val="hybridMultilevel"/>
    <w:tmpl w:val="360E1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47518"/>
    <w:multiLevelType w:val="multilevel"/>
    <w:tmpl w:val="FBA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AC2160"/>
    <w:multiLevelType w:val="hybridMultilevel"/>
    <w:tmpl w:val="14EA978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6A062D"/>
    <w:multiLevelType w:val="multilevel"/>
    <w:tmpl w:val="3C0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9145D8"/>
    <w:multiLevelType w:val="multilevel"/>
    <w:tmpl w:val="485C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4341D9"/>
    <w:multiLevelType w:val="multilevel"/>
    <w:tmpl w:val="A4E0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4774D"/>
    <w:multiLevelType w:val="hybridMultilevel"/>
    <w:tmpl w:val="0C56AC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C03EC"/>
    <w:multiLevelType w:val="multilevel"/>
    <w:tmpl w:val="469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9B6A20"/>
    <w:multiLevelType w:val="multilevel"/>
    <w:tmpl w:val="1D1A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C71901"/>
    <w:multiLevelType w:val="multilevel"/>
    <w:tmpl w:val="CD9C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B41BC3"/>
    <w:multiLevelType w:val="multilevel"/>
    <w:tmpl w:val="A2BE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F5594D"/>
    <w:multiLevelType w:val="hybridMultilevel"/>
    <w:tmpl w:val="75DA8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8510D"/>
    <w:multiLevelType w:val="multilevel"/>
    <w:tmpl w:val="3BF0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12"/>
  </w:num>
  <w:num w:numId="4">
    <w:abstractNumId w:val="9"/>
  </w:num>
  <w:num w:numId="5">
    <w:abstractNumId w:val="2"/>
  </w:num>
  <w:num w:numId="6">
    <w:abstractNumId w:val="38"/>
  </w:num>
  <w:num w:numId="7">
    <w:abstractNumId w:val="27"/>
  </w:num>
  <w:num w:numId="8">
    <w:abstractNumId w:val="33"/>
  </w:num>
  <w:num w:numId="9">
    <w:abstractNumId w:val="20"/>
  </w:num>
  <w:num w:numId="10">
    <w:abstractNumId w:val="15"/>
  </w:num>
  <w:num w:numId="11">
    <w:abstractNumId w:val="1"/>
  </w:num>
  <w:num w:numId="12">
    <w:abstractNumId w:val="35"/>
  </w:num>
  <w:num w:numId="13">
    <w:abstractNumId w:val="23"/>
  </w:num>
  <w:num w:numId="14">
    <w:abstractNumId w:val="6"/>
  </w:num>
  <w:num w:numId="15">
    <w:abstractNumId w:val="3"/>
  </w:num>
  <w:num w:numId="16">
    <w:abstractNumId w:val="17"/>
  </w:num>
  <w:num w:numId="17">
    <w:abstractNumId w:val="14"/>
  </w:num>
  <w:num w:numId="18">
    <w:abstractNumId w:val="0"/>
  </w:num>
  <w:num w:numId="19">
    <w:abstractNumId w:val="32"/>
  </w:num>
  <w:num w:numId="20">
    <w:abstractNumId w:val="26"/>
  </w:num>
  <w:num w:numId="21">
    <w:abstractNumId w:val="24"/>
  </w:num>
  <w:num w:numId="22">
    <w:abstractNumId w:val="34"/>
  </w:num>
  <w:num w:numId="23">
    <w:abstractNumId w:val="16"/>
  </w:num>
  <w:num w:numId="24">
    <w:abstractNumId w:val="28"/>
  </w:num>
  <w:num w:numId="25">
    <w:abstractNumId w:val="22"/>
  </w:num>
  <w:num w:numId="26">
    <w:abstractNumId w:val="19"/>
  </w:num>
  <w:num w:numId="27">
    <w:abstractNumId w:val="37"/>
  </w:num>
  <w:num w:numId="28">
    <w:abstractNumId w:val="36"/>
  </w:num>
  <w:num w:numId="29">
    <w:abstractNumId w:val="30"/>
  </w:num>
  <w:num w:numId="30">
    <w:abstractNumId w:val="39"/>
  </w:num>
  <w:num w:numId="31">
    <w:abstractNumId w:val="13"/>
  </w:num>
  <w:num w:numId="32">
    <w:abstractNumId w:val="21"/>
  </w:num>
  <w:num w:numId="33">
    <w:abstractNumId w:val="10"/>
  </w:num>
  <w:num w:numId="34">
    <w:abstractNumId w:val="8"/>
  </w:num>
  <w:num w:numId="35">
    <w:abstractNumId w:val="18"/>
  </w:num>
  <w:num w:numId="36">
    <w:abstractNumId w:val="11"/>
  </w:num>
  <w:num w:numId="37">
    <w:abstractNumId w:val="25"/>
  </w:num>
  <w:num w:numId="38">
    <w:abstractNumId w:val="5"/>
  </w:num>
  <w:num w:numId="39">
    <w:abstractNumId w:val="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11"/>
    <w:rsid w:val="00006EDB"/>
    <w:rsid w:val="00010E44"/>
    <w:rsid w:val="00024FB3"/>
    <w:rsid w:val="00025251"/>
    <w:rsid w:val="0003116C"/>
    <w:rsid w:val="00032A90"/>
    <w:rsid w:val="0004168C"/>
    <w:rsid w:val="0004407E"/>
    <w:rsid w:val="000441BF"/>
    <w:rsid w:val="0004456C"/>
    <w:rsid w:val="00045D8D"/>
    <w:rsid w:val="00054B27"/>
    <w:rsid w:val="00057E14"/>
    <w:rsid w:val="00061EDB"/>
    <w:rsid w:val="00067A35"/>
    <w:rsid w:val="000A4231"/>
    <w:rsid w:val="000B2C80"/>
    <w:rsid w:val="000C35E5"/>
    <w:rsid w:val="000D0B16"/>
    <w:rsid w:val="000E1B60"/>
    <w:rsid w:val="000E3750"/>
    <w:rsid w:val="000E50B9"/>
    <w:rsid w:val="000E6C8C"/>
    <w:rsid w:val="000F22EE"/>
    <w:rsid w:val="00123125"/>
    <w:rsid w:val="001353C6"/>
    <w:rsid w:val="00146AAB"/>
    <w:rsid w:val="001527B1"/>
    <w:rsid w:val="0015381B"/>
    <w:rsid w:val="001779CC"/>
    <w:rsid w:val="00183069"/>
    <w:rsid w:val="001973D3"/>
    <w:rsid w:val="001A6D0D"/>
    <w:rsid w:val="001B5A0E"/>
    <w:rsid w:val="00200E75"/>
    <w:rsid w:val="00214B38"/>
    <w:rsid w:val="0024683F"/>
    <w:rsid w:val="0026477D"/>
    <w:rsid w:val="0028350C"/>
    <w:rsid w:val="002C30B3"/>
    <w:rsid w:val="002C5163"/>
    <w:rsid w:val="002E138C"/>
    <w:rsid w:val="002E6EEA"/>
    <w:rsid w:val="00310B25"/>
    <w:rsid w:val="00311BAB"/>
    <w:rsid w:val="00323ED4"/>
    <w:rsid w:val="00330111"/>
    <w:rsid w:val="00334B00"/>
    <w:rsid w:val="003473C7"/>
    <w:rsid w:val="00347994"/>
    <w:rsid w:val="00366668"/>
    <w:rsid w:val="003736FD"/>
    <w:rsid w:val="00383351"/>
    <w:rsid w:val="0038509E"/>
    <w:rsid w:val="003A7A81"/>
    <w:rsid w:val="003B3E28"/>
    <w:rsid w:val="003C0747"/>
    <w:rsid w:val="003D0CB5"/>
    <w:rsid w:val="004136DA"/>
    <w:rsid w:val="00485AE5"/>
    <w:rsid w:val="00490D60"/>
    <w:rsid w:val="004A4AB6"/>
    <w:rsid w:val="004C6B56"/>
    <w:rsid w:val="004D719D"/>
    <w:rsid w:val="004E7DE1"/>
    <w:rsid w:val="004F4ECC"/>
    <w:rsid w:val="00501C43"/>
    <w:rsid w:val="00526D13"/>
    <w:rsid w:val="005843E1"/>
    <w:rsid w:val="005A3F79"/>
    <w:rsid w:val="005B1BF1"/>
    <w:rsid w:val="005C10CC"/>
    <w:rsid w:val="005E1013"/>
    <w:rsid w:val="005E50BA"/>
    <w:rsid w:val="0060135E"/>
    <w:rsid w:val="006111E6"/>
    <w:rsid w:val="006308B0"/>
    <w:rsid w:val="00634222"/>
    <w:rsid w:val="00652F06"/>
    <w:rsid w:val="006632AA"/>
    <w:rsid w:val="00666C0D"/>
    <w:rsid w:val="0068462A"/>
    <w:rsid w:val="006C61AA"/>
    <w:rsid w:val="00721DA8"/>
    <w:rsid w:val="007238E5"/>
    <w:rsid w:val="00723C46"/>
    <w:rsid w:val="00723F25"/>
    <w:rsid w:val="00724199"/>
    <w:rsid w:val="007341E2"/>
    <w:rsid w:val="00740EC2"/>
    <w:rsid w:val="007502F1"/>
    <w:rsid w:val="007701C3"/>
    <w:rsid w:val="00793D67"/>
    <w:rsid w:val="007A7002"/>
    <w:rsid w:val="007B0EE2"/>
    <w:rsid w:val="007B3E32"/>
    <w:rsid w:val="007C6623"/>
    <w:rsid w:val="007D146C"/>
    <w:rsid w:val="007E7308"/>
    <w:rsid w:val="00805A50"/>
    <w:rsid w:val="00827AC0"/>
    <w:rsid w:val="00830DEE"/>
    <w:rsid w:val="00831295"/>
    <w:rsid w:val="00835E4B"/>
    <w:rsid w:val="00891A3F"/>
    <w:rsid w:val="008A0180"/>
    <w:rsid w:val="00923618"/>
    <w:rsid w:val="009304AF"/>
    <w:rsid w:val="00940A6A"/>
    <w:rsid w:val="009520B9"/>
    <w:rsid w:val="0097108E"/>
    <w:rsid w:val="0098398C"/>
    <w:rsid w:val="00986941"/>
    <w:rsid w:val="00996C21"/>
    <w:rsid w:val="009A0334"/>
    <w:rsid w:val="009A27DF"/>
    <w:rsid w:val="009B4038"/>
    <w:rsid w:val="009E4642"/>
    <w:rsid w:val="009E49CB"/>
    <w:rsid w:val="00A05122"/>
    <w:rsid w:val="00A11172"/>
    <w:rsid w:val="00A11B2F"/>
    <w:rsid w:val="00A21EBF"/>
    <w:rsid w:val="00A42C02"/>
    <w:rsid w:val="00A5054D"/>
    <w:rsid w:val="00A5501F"/>
    <w:rsid w:val="00A64E45"/>
    <w:rsid w:val="00A83021"/>
    <w:rsid w:val="00A857AF"/>
    <w:rsid w:val="00A94358"/>
    <w:rsid w:val="00AB6B79"/>
    <w:rsid w:val="00AC41A1"/>
    <w:rsid w:val="00AD0B6A"/>
    <w:rsid w:val="00AE0581"/>
    <w:rsid w:val="00AE2E38"/>
    <w:rsid w:val="00B156A6"/>
    <w:rsid w:val="00B1609E"/>
    <w:rsid w:val="00B2269D"/>
    <w:rsid w:val="00B25DC2"/>
    <w:rsid w:val="00B32973"/>
    <w:rsid w:val="00B424BA"/>
    <w:rsid w:val="00B5652A"/>
    <w:rsid w:val="00B577DE"/>
    <w:rsid w:val="00B8557E"/>
    <w:rsid w:val="00B879D9"/>
    <w:rsid w:val="00B956ED"/>
    <w:rsid w:val="00B95B98"/>
    <w:rsid w:val="00BA5E0A"/>
    <w:rsid w:val="00BC22C7"/>
    <w:rsid w:val="00BC7095"/>
    <w:rsid w:val="00BD08B7"/>
    <w:rsid w:val="00BF2C71"/>
    <w:rsid w:val="00C03AF4"/>
    <w:rsid w:val="00C1100E"/>
    <w:rsid w:val="00C1709E"/>
    <w:rsid w:val="00C4181A"/>
    <w:rsid w:val="00C5315C"/>
    <w:rsid w:val="00C75E22"/>
    <w:rsid w:val="00C97E33"/>
    <w:rsid w:val="00CB6F9C"/>
    <w:rsid w:val="00CB7356"/>
    <w:rsid w:val="00CC4EFD"/>
    <w:rsid w:val="00CC6297"/>
    <w:rsid w:val="00CD46C4"/>
    <w:rsid w:val="00CE6620"/>
    <w:rsid w:val="00CF177B"/>
    <w:rsid w:val="00CF2EAB"/>
    <w:rsid w:val="00D019B4"/>
    <w:rsid w:val="00D02CF3"/>
    <w:rsid w:val="00D0570A"/>
    <w:rsid w:val="00D06D7D"/>
    <w:rsid w:val="00D13297"/>
    <w:rsid w:val="00D41EFF"/>
    <w:rsid w:val="00D45CCF"/>
    <w:rsid w:val="00D649DD"/>
    <w:rsid w:val="00D66881"/>
    <w:rsid w:val="00D7212D"/>
    <w:rsid w:val="00D8256E"/>
    <w:rsid w:val="00D876C5"/>
    <w:rsid w:val="00D92F83"/>
    <w:rsid w:val="00DB375B"/>
    <w:rsid w:val="00DE01B2"/>
    <w:rsid w:val="00DE3194"/>
    <w:rsid w:val="00DF7910"/>
    <w:rsid w:val="00E02F2C"/>
    <w:rsid w:val="00E044C3"/>
    <w:rsid w:val="00E15D4F"/>
    <w:rsid w:val="00E1615D"/>
    <w:rsid w:val="00E305ED"/>
    <w:rsid w:val="00E334AF"/>
    <w:rsid w:val="00E42F88"/>
    <w:rsid w:val="00E61EC9"/>
    <w:rsid w:val="00E6265D"/>
    <w:rsid w:val="00E76228"/>
    <w:rsid w:val="00E96BAD"/>
    <w:rsid w:val="00EB144B"/>
    <w:rsid w:val="00EC03A3"/>
    <w:rsid w:val="00EC55D3"/>
    <w:rsid w:val="00EE3AFA"/>
    <w:rsid w:val="00F009E4"/>
    <w:rsid w:val="00F1741B"/>
    <w:rsid w:val="00F22E4B"/>
    <w:rsid w:val="00F254C7"/>
    <w:rsid w:val="00F25742"/>
    <w:rsid w:val="00F443CC"/>
    <w:rsid w:val="00F45E1B"/>
    <w:rsid w:val="00F61047"/>
    <w:rsid w:val="00F629E1"/>
    <w:rsid w:val="00F66125"/>
    <w:rsid w:val="00F742F6"/>
    <w:rsid w:val="00F80932"/>
    <w:rsid w:val="00FC2648"/>
    <w:rsid w:val="00FC33DE"/>
    <w:rsid w:val="00FC5C7A"/>
    <w:rsid w:val="00FC7E98"/>
    <w:rsid w:val="00FD42A5"/>
    <w:rsid w:val="00FD4CCC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D9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125"/>
  </w:style>
  <w:style w:type="paragraph" w:styleId="Titolo1">
    <w:name w:val="heading 1"/>
    <w:basedOn w:val="Normale"/>
    <w:link w:val="Titolo1Carattere"/>
    <w:uiPriority w:val="9"/>
    <w:qFormat/>
    <w:rsid w:val="00CE662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11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1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0111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11"/>
  </w:style>
  <w:style w:type="paragraph" w:styleId="Pidipagina">
    <w:name w:val="footer"/>
    <w:basedOn w:val="Normale"/>
    <w:link w:val="PidipaginaCarattere"/>
    <w:uiPriority w:val="99"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111"/>
  </w:style>
  <w:style w:type="table" w:styleId="Grigliatabella">
    <w:name w:val="Table Grid"/>
    <w:basedOn w:val="Tabellanormale"/>
    <w:uiPriority w:val="59"/>
    <w:rsid w:val="005C10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5C10CC"/>
    <w:pPr>
      <w:spacing w:after="0" w:line="276" w:lineRule="auto"/>
      <w:jc w:val="left"/>
    </w:pPr>
    <w:rPr>
      <w:rFonts w:ascii="Arial" w:eastAsia="Arial" w:hAnsi="Arial" w:cs="Arial"/>
      <w:lang w:eastAsia="it-IT"/>
    </w:rPr>
  </w:style>
  <w:style w:type="paragraph" w:customStyle="1" w:styleId="Titolo11">
    <w:name w:val="Titolo 11"/>
    <w:basedOn w:val="Normale"/>
    <w:uiPriority w:val="1"/>
    <w:qFormat/>
    <w:rsid w:val="00724199"/>
    <w:pPr>
      <w:widowControl w:val="0"/>
      <w:spacing w:before="1" w:after="0"/>
      <w:ind w:left="1219"/>
      <w:jc w:val="left"/>
      <w:outlineLvl w:val="1"/>
    </w:pPr>
    <w:rPr>
      <w:rFonts w:ascii="Lucida Sans" w:eastAsia="Lucida Sans" w:hAnsi="Lucida Sans"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E96BAD"/>
    <w:pPr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uiPriority w:val="22"/>
    <w:qFormat/>
    <w:rsid w:val="00A11B2F"/>
    <w:rPr>
      <w:b/>
      <w:color w:val="C0504D" w:themeColor="accent2"/>
    </w:rPr>
  </w:style>
  <w:style w:type="character" w:styleId="Collegamentoipertestuale">
    <w:name w:val="Hyperlink"/>
    <w:basedOn w:val="Carpredefinitoparagrafo"/>
    <w:uiPriority w:val="99"/>
    <w:unhideWhenUsed/>
    <w:rsid w:val="00A550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50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662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isplayname">
    <w:name w:val="display_name"/>
    <w:basedOn w:val="Carpredefinitoparagrafo"/>
    <w:rsid w:val="00CE6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125"/>
  </w:style>
  <w:style w:type="paragraph" w:styleId="Titolo1">
    <w:name w:val="heading 1"/>
    <w:basedOn w:val="Normale"/>
    <w:link w:val="Titolo1Carattere"/>
    <w:uiPriority w:val="9"/>
    <w:qFormat/>
    <w:rsid w:val="00CE662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11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1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0111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11"/>
  </w:style>
  <w:style w:type="paragraph" w:styleId="Pidipagina">
    <w:name w:val="footer"/>
    <w:basedOn w:val="Normale"/>
    <w:link w:val="PidipaginaCarattere"/>
    <w:uiPriority w:val="99"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111"/>
  </w:style>
  <w:style w:type="table" w:styleId="Grigliatabella">
    <w:name w:val="Table Grid"/>
    <w:basedOn w:val="Tabellanormale"/>
    <w:uiPriority w:val="59"/>
    <w:rsid w:val="005C10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5C10CC"/>
    <w:pPr>
      <w:spacing w:after="0" w:line="276" w:lineRule="auto"/>
      <w:jc w:val="left"/>
    </w:pPr>
    <w:rPr>
      <w:rFonts w:ascii="Arial" w:eastAsia="Arial" w:hAnsi="Arial" w:cs="Arial"/>
      <w:lang w:eastAsia="it-IT"/>
    </w:rPr>
  </w:style>
  <w:style w:type="paragraph" w:customStyle="1" w:styleId="Titolo11">
    <w:name w:val="Titolo 11"/>
    <w:basedOn w:val="Normale"/>
    <w:uiPriority w:val="1"/>
    <w:qFormat/>
    <w:rsid w:val="00724199"/>
    <w:pPr>
      <w:widowControl w:val="0"/>
      <w:spacing w:before="1" w:after="0"/>
      <w:ind w:left="1219"/>
      <w:jc w:val="left"/>
      <w:outlineLvl w:val="1"/>
    </w:pPr>
    <w:rPr>
      <w:rFonts w:ascii="Lucida Sans" w:eastAsia="Lucida Sans" w:hAnsi="Lucida Sans"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E96BAD"/>
    <w:pPr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uiPriority w:val="22"/>
    <w:qFormat/>
    <w:rsid w:val="00A11B2F"/>
    <w:rPr>
      <w:b/>
      <w:color w:val="C0504D" w:themeColor="accent2"/>
    </w:rPr>
  </w:style>
  <w:style w:type="character" w:styleId="Collegamentoipertestuale">
    <w:name w:val="Hyperlink"/>
    <w:basedOn w:val="Carpredefinitoparagrafo"/>
    <w:uiPriority w:val="99"/>
    <w:unhideWhenUsed/>
    <w:rsid w:val="00A550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50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662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isplayname">
    <w:name w:val="display_name"/>
    <w:basedOn w:val="Carpredefinitoparagrafo"/>
    <w:rsid w:val="00CE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gymnasium-nordhorn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ymnasium-nordhorn.d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Vicario prof.ssa Vincenza Alestra</cp:lastModifiedBy>
  <cp:revision>2</cp:revision>
  <dcterms:created xsi:type="dcterms:W3CDTF">2025-02-04T08:35:00Z</dcterms:created>
  <dcterms:modified xsi:type="dcterms:W3CDTF">2025-02-04T08:35:00Z</dcterms:modified>
</cp:coreProperties>
</file>